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CA" w:rsidRPr="00976728" w:rsidRDefault="001518CA" w:rsidP="001518CA">
      <w:pPr>
        <w:ind w:left="3540"/>
        <w:rPr>
          <w:rFonts w:ascii="Times New Roman" w:eastAsia="Times New Roman" w:hAnsi="Times New Roman" w:cs="Times New Roman"/>
          <w:b/>
        </w:rPr>
      </w:pPr>
      <w:r w:rsidRPr="00976728">
        <w:rPr>
          <w:rFonts w:ascii="Times New Roman" w:eastAsia="Times New Roman" w:hAnsi="Times New Roman" w:cs="Times New Roman"/>
          <w:noProof/>
        </w:rPr>
        <w:t xml:space="preserve">          </w:t>
      </w:r>
      <w:r w:rsidRPr="0097672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FCB5668" wp14:editId="06BE9DD0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728">
        <w:rPr>
          <w:rFonts w:ascii="Times New Roman" w:eastAsia="Times New Roman" w:hAnsi="Times New Roman" w:cs="Times New Roman"/>
        </w:rPr>
        <w:t xml:space="preserve">                 </w:t>
      </w:r>
      <w:r w:rsidR="00B573E6" w:rsidRPr="00976728">
        <w:rPr>
          <w:rFonts w:ascii="Times New Roman" w:eastAsia="Times New Roman" w:hAnsi="Times New Roman" w:cs="Times New Roman"/>
        </w:rPr>
        <w:t>проект</w:t>
      </w:r>
      <w:r w:rsidRPr="00976728">
        <w:rPr>
          <w:rFonts w:ascii="Times New Roman" w:eastAsia="Times New Roman" w:hAnsi="Times New Roman" w:cs="Times New Roman"/>
        </w:rPr>
        <w:t xml:space="preserve">                            </w:t>
      </w:r>
    </w:p>
    <w:p w:rsidR="001518CA" w:rsidRPr="00976728" w:rsidRDefault="001518CA" w:rsidP="001518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18CA" w:rsidRPr="00976728" w:rsidRDefault="001518CA" w:rsidP="0015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ДЕПУТАТОВ </w:t>
      </w:r>
    </w:p>
    <w:p w:rsidR="001518CA" w:rsidRPr="00976728" w:rsidRDefault="00940857" w:rsidP="0015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МЕСКЕР-ЮРТОВСКОГО</w:t>
      </w:r>
      <w:r w:rsidR="001518CA" w:rsidRPr="009767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1518CA" w:rsidRPr="00976728" w:rsidRDefault="001518CA" w:rsidP="0015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</w:p>
    <w:p w:rsidR="001518CA" w:rsidRPr="00976728" w:rsidRDefault="001518CA" w:rsidP="0015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</w:p>
    <w:p w:rsidR="001518CA" w:rsidRPr="00976728" w:rsidRDefault="001518CA" w:rsidP="0015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1518CA" w:rsidRPr="00976728" w:rsidRDefault="001518CA" w:rsidP="00151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8CA" w:rsidRPr="00976728" w:rsidRDefault="001518CA" w:rsidP="001518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1518CA" w:rsidRPr="00976728" w:rsidRDefault="001518CA" w:rsidP="001518CA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976728">
        <w:rPr>
          <w:rFonts w:ascii="Times New Roman" w:eastAsia="Times New Roman" w:hAnsi="Times New Roman" w:cs="Times New Roman"/>
          <w:b/>
        </w:rPr>
        <w:t xml:space="preserve">от </w:t>
      </w:r>
      <w:r w:rsidR="00B573E6" w:rsidRPr="00976728">
        <w:rPr>
          <w:rFonts w:ascii="Times New Roman" w:eastAsia="Times New Roman" w:hAnsi="Times New Roman" w:cs="Times New Roman"/>
          <w:b/>
        </w:rPr>
        <w:t>00</w:t>
      </w:r>
      <w:r w:rsidRPr="00976728">
        <w:rPr>
          <w:rFonts w:ascii="Times New Roman" w:eastAsia="Times New Roman" w:hAnsi="Times New Roman" w:cs="Times New Roman"/>
          <w:b/>
        </w:rPr>
        <w:t>.0</w:t>
      </w:r>
      <w:r w:rsidR="00940857">
        <w:rPr>
          <w:rFonts w:ascii="Times New Roman" w:eastAsia="Times New Roman" w:hAnsi="Times New Roman" w:cs="Times New Roman"/>
          <w:b/>
        </w:rPr>
        <w:t>0</w:t>
      </w:r>
      <w:r w:rsidRPr="00976728">
        <w:rPr>
          <w:rFonts w:ascii="Times New Roman" w:eastAsia="Times New Roman" w:hAnsi="Times New Roman" w:cs="Times New Roman"/>
          <w:b/>
        </w:rPr>
        <w:t xml:space="preserve">. 2021 г.                                   № </w:t>
      </w:r>
      <w:r w:rsidR="00B573E6" w:rsidRPr="00976728">
        <w:rPr>
          <w:rFonts w:ascii="Times New Roman" w:eastAsia="Times New Roman" w:hAnsi="Times New Roman" w:cs="Times New Roman"/>
          <w:b/>
        </w:rPr>
        <w:t>00</w:t>
      </w:r>
      <w:r w:rsidRPr="00976728">
        <w:rPr>
          <w:rFonts w:ascii="Times New Roman" w:eastAsia="Times New Roman" w:hAnsi="Times New Roman" w:cs="Times New Roman"/>
          <w:b/>
        </w:rPr>
        <w:t xml:space="preserve">                                         с. </w:t>
      </w:r>
      <w:r w:rsidR="00940857">
        <w:rPr>
          <w:rFonts w:ascii="Times New Roman" w:eastAsia="Times New Roman" w:hAnsi="Times New Roman" w:cs="Times New Roman"/>
          <w:b/>
        </w:rPr>
        <w:t xml:space="preserve">Мескер-Юрт </w:t>
      </w:r>
    </w:p>
    <w:p w:rsidR="001518CA" w:rsidRPr="001518CA" w:rsidRDefault="001518CA" w:rsidP="001518CA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"О земельном налоге на территории </w:t>
      </w:r>
      <w:r w:rsidR="00940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Мескер-Юртовского</w:t>
      </w:r>
      <w:r w:rsidR="00B573E6" w:rsidRPr="00976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D4076E" w:rsidRPr="00976728" w:rsidRDefault="001518CA" w:rsidP="00D4076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7D20K3" w:history="1"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="00976728"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976728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="00976728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Чеченской Республики от 24 мая 2010 года </w:t>
        </w:r>
        <w:r w:rsidR="00976728"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11-РЗ "О местном самоуправлении в Чеченской Республике"</w:t>
        </w:r>
      </w:hyperlink>
      <w:r w:rsidR="00976728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94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Мескер-Юртовского </w:t>
      </w:r>
      <w:r w:rsidR="00D4076E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депутатов </w:t>
      </w:r>
      <w:r w:rsidR="0094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Мескер-Юртовского </w:t>
      </w:r>
      <w:r w:rsidR="00D4076E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518CA" w:rsidRPr="001518CA" w:rsidRDefault="00D4076E" w:rsidP="00D4076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4076E" w:rsidRPr="00976728" w:rsidRDefault="00D4076E" w:rsidP="001518C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6E" w:rsidRPr="00976728" w:rsidRDefault="001518CA" w:rsidP="001518C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"О земельном налоге на территории </w:t>
      </w:r>
      <w:r w:rsidR="0094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Мескер-Юртовского </w:t>
      </w:r>
      <w:r w:rsidR="00940857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13CED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приложению.</w:t>
      </w:r>
    </w:p>
    <w:p w:rsidR="001518CA" w:rsidRPr="00976728" w:rsidRDefault="00D4076E" w:rsidP="001C4C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</w:t>
      </w:r>
      <w:r w:rsidR="001C4C0A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№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85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C4C0A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 </w:t>
      </w:r>
      <w:r w:rsidR="004A0E03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29.11.2019 г. </w:t>
      </w:r>
      <w:r w:rsidR="001C4C0A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"О земельном налоге на территории </w:t>
      </w:r>
      <w:r w:rsidR="0094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Мескер-Юртовского </w:t>
      </w:r>
      <w:r w:rsidR="00940857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C4C0A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поселения"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233" w:rsidRPr="00976728" w:rsidRDefault="00701694" w:rsidP="000031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6233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опубликованию (обнародованию) и размещению на официальном сайте администрации </w:t>
      </w:r>
      <w:r w:rsidR="0094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Мескер-Юртовского </w:t>
      </w:r>
      <w:r w:rsidR="00096233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8" w:history="1">
        <w:r w:rsidR="00B972FE" w:rsidRPr="000031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https://avturi.ru</w:t>
        </w:r>
      </w:hyperlink>
      <w:r w:rsidR="000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233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096233" w:rsidRPr="00976728" w:rsidRDefault="00096233" w:rsidP="00096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096233" w:rsidRPr="00976728" w:rsidRDefault="00096233" w:rsidP="00096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096233" w:rsidP="000962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Т-А. Р. </w:t>
      </w:r>
      <w:proofErr w:type="spellStart"/>
      <w:r w:rsidR="00940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Дадаев</w:t>
      </w:r>
      <w:proofErr w:type="spellEnd"/>
      <w:r w:rsidR="0094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857" w:rsidRDefault="00940857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0E03" w:rsidRPr="0097672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4A0E03" w:rsidRPr="0097672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</w:t>
      </w:r>
    </w:p>
    <w:p w:rsidR="004A0E03" w:rsidRPr="0097672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00 от 00.00.2021 г.</w:t>
      </w:r>
    </w:p>
    <w:p w:rsidR="002C05EF" w:rsidRPr="00976728" w:rsidRDefault="001518CA" w:rsidP="002C0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ПОЛОЖЕНИЕ О ЗЕМЕЛЬНОМ НАЛОГЕ НА ТЕРРИТОРИИ </w:t>
      </w:r>
      <w:r w:rsidR="00940857">
        <w:rPr>
          <w:rFonts w:ascii="Times New Roman" w:eastAsia="Times New Roman" w:hAnsi="Times New Roman" w:cs="Times New Roman"/>
          <w:sz w:val="28"/>
          <w:szCs w:val="28"/>
        </w:rPr>
        <w:t xml:space="preserve">МЕСКЕР-ЮРТОВСКОГО </w:t>
      </w:r>
      <w:r w:rsidR="00940857" w:rsidRPr="0097672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2C05EF" w:rsidRPr="0097672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1518CA" w:rsidRPr="001518CA" w:rsidRDefault="001518CA" w:rsidP="004A0E03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1518C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1518CA" w:rsidRPr="001518CA" w:rsidRDefault="001518CA" w:rsidP="00151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2C05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r w:rsidR="002C05EF" w:rsidRPr="00FC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Положением в соответствии с </w:t>
      </w:r>
      <w:hyperlink r:id="rId9" w:history="1">
        <w:r w:rsidRPr="00FC7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определяются налогоплательщики по земельному налогу (далее - налог), объекты налогообложения, налоговые ставки, налоговая база и порядок ее определения,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1518CA" w:rsidRPr="001518CA" w:rsidRDefault="001518CA" w:rsidP="001518C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2. Налогоплательщики</w:t>
      </w:r>
    </w:p>
    <w:p w:rsidR="001518CA" w:rsidRPr="001518CA" w:rsidRDefault="001518CA" w:rsidP="00151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признаваемыми объектами налогообложени</w:t>
      </w:r>
      <w:r w:rsidR="00FC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соответствии со статьей 389 </w:t>
      </w:r>
      <w:hyperlink r:id="rId10" w:history="1">
        <w:r w:rsidRPr="00FC7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праве собственности, праве постоянного (бессрочного) пользования или праве пожизненно наследуемого владения.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на праве безвозмездного срочного пользования или переданных им по договору аренды.</w:t>
      </w:r>
    </w:p>
    <w:p w:rsidR="001518CA" w:rsidRPr="001518CA" w:rsidRDefault="001518CA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3. Объект налогообложения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Объектом налогообложения признаются земельные участки, расположенные в пределах города Грозного.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признаются объектом налогообложения: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земельные участки, изъятые из оборота в соответствии с законодательством Российской Федерации;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земельные участки, ограниченные в обороте в соответствии с законодательством Российской Федерации, которые заняты особо ценными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земельные участки из состава земель лесного фонда;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земельные участки, входящие в состав общего имущества многоквартирного дома.</w:t>
      </w:r>
    </w:p>
    <w:p w:rsidR="001518CA" w:rsidRPr="001518CA" w:rsidRDefault="001518CA" w:rsidP="00FC796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4. Налоговая база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 </w:t>
      </w:r>
      <w:hyperlink r:id="rId11" w:history="1">
        <w:r w:rsidRPr="00FC7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статьей 3 настоящего Положения.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1518CA" w:rsidRPr="001518CA" w:rsidRDefault="001518CA" w:rsidP="0076652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5. Порядок определения налоговой базы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76652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Героев Советского Союза, Героев Российской Федерации, полных кавалеров ордена Славы;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Инвалидов I и II группы инвалидности;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Инвалидов с детства, детей-инвалидов;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Ветеранов и инвалидов Великой Отечественной войны, а также ветеранов и инвалидов боевых действий;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Физических лиц, имеющих право на получение социал</w:t>
      </w:r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поддержки в соответствии с </w:t>
      </w:r>
      <w:hyperlink r:id="rId12" w:anchor="7D20K3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hyperlink r:id="rId13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Российской Федерации от 18 июня 1992 года </w:t>
        </w:r>
        <w:r w:rsidR="002D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3061-1</w:t>
        </w:r>
      </w:hyperlink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соответствии с </w:t>
      </w:r>
      <w:hyperlink r:id="rId14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26 ноября 1998 года </w:t>
        </w:r>
        <w:r w:rsidR="002D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сбросов радиоактивных отходов в реку </w:t>
      </w:r>
      <w:proofErr w:type="spellStart"/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" и</w:t>
      </w:r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5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10 января 2002 года </w:t>
        </w:r>
        <w:r w:rsidR="002D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Физических лиц, принимавших в составе подразделений особого риска непосредственное участие в испытаниях ядерного и термоядерного оружия, ликвидация аварий ядерных установок, на средствах вооружения и военных объектах;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Граждан, удостоенных звания "Почетный гражданин города Грозного", в том числе членов семьи, совместно с ним проживающих.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DE03E7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Документы, подтверждающие право на уменьшение налоговой баз</w:t>
      </w:r>
      <w:r w:rsidR="00AD42B0" w:rsidRPr="00AD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соответствии со статьей 391 </w:t>
      </w:r>
      <w:hyperlink r:id="rId16" w:history="1">
        <w:r w:rsidRPr="00AD42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 в налоговые органы по месту нахождения земельного участка: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Налогоплательщиками-организациями в сроки, установленные для предоставления налоговой декларации по налогу;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Налогоплательщиками - физическими лицами в срок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DE03E7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1518CA" w:rsidRPr="001518CA" w:rsidRDefault="001518CA" w:rsidP="00DE03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1072CB" w:rsidRDefault="001072CB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DE03E7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Налоговый период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периодом признается календарный год.</w:t>
      </w:r>
    </w:p>
    <w:p w:rsidR="007949B8" w:rsidRDefault="007949B8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7949B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Налоговая ставка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Налоговые ставки устанавливаются в следующих размерах: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2021 году - 0,2 процента, в 2022 году - 0,25 процента, в 2023 году и в последующие годы - 0,3 процента от кадастровой стоимости участка - в отношении земельных участков: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предоставленных для личного подсобного хозяйства, садоводства, огородничества или животноводства, а также дачного хозяйства.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1,0 процента от кадастровой стоимости участка - в отношении прочих земельных участков.</w:t>
      </w:r>
    </w:p>
    <w:p w:rsidR="00366016" w:rsidRDefault="00366016" w:rsidP="0036601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2CB" w:rsidRDefault="001072CB" w:rsidP="0036601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36601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Налоговые льготы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налогообложения:</w:t>
      </w:r>
    </w:p>
    <w:p w:rsidR="001518CA" w:rsidRPr="001518CA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 - в отношении земельных участков, занятых государственными автомобильными дорогами общего пользования;</w:t>
      </w:r>
    </w:p>
    <w:p w:rsidR="001518CA" w:rsidRPr="001518CA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1518CA" w:rsidRPr="001518CA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единственными собственниками,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 инвалидам и их родителям;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72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органы местного самоуправления;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 культуры, физической культуры и спорта, спортивно-оздоровительной направленности (за исключением деятельности не по профилю спортивных сооружений, физкультурно-оздоровительных учреждений), финансируемые за счет средств местного бюджета;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образовательные организации, финансирование которых осуществляется на содержание зданий и оплату коммунальных услуг за счет средств местного бюджета.</w:t>
      </w:r>
    </w:p>
    <w:p w:rsidR="00964FF4" w:rsidRDefault="00964FF4" w:rsidP="00964FF4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857" w:rsidRDefault="003B1857" w:rsidP="00964FF4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964FF4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Порядок исчисления налога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7 и 8 настоящей статьи.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Налогоплательщики-организации исчисляют сумму налога самостоятельно.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отношении земельного участка (его доли), перешедшего (перешедшей) по наследству к физическому лицу, налог исчисляется, начиная со дня открытия наследства.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</w:t>
      </w:r>
      <w:r w:rsidR="004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орядке, утвержденном </w:t>
      </w:r>
      <w:hyperlink r:id="rId17" w:history="1">
        <w:r w:rsidRPr="00964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</w:t>
        </w:r>
        <w:r w:rsidR="00964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дерации от 7 февраля 2008 года №</w:t>
        </w:r>
        <w:r w:rsidRPr="00964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52 "О порядке доведения кадастровой стоимости земельных участков до сведения налогоплательщиков"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FF4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137A53" w:rsidRDefault="00137A53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137A5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Порядок и сроки уплаты налога и авансовых платежей по налогу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 и авансовые платежи по налогу подлежат уплате налогоплательщиками в следующем порядке и в сроки: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Налогоплательщиками-организациями авансовые платежи по земельному налогу уплачиваются в следующие сроки:</w:t>
      </w:r>
      <w:r w:rsidR="003A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 квартал - не позднее 30 апреля текущего налогового периода;</w:t>
      </w:r>
      <w:r w:rsidR="003A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II квартал - не позднее 31 июля текущего налогового периода;</w:t>
      </w:r>
      <w:r w:rsidR="003A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III квартал - не позднее 31 октября текущего налогового периода.1.2. Налогоплательщиками-организациями окончательно налог уплачивается по истечении налогового периода - не позднее 1 февраля года, следующего за истекшим налоговым периодом.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 не позднее 1 декабря года, следующего за истекшим налоговым периодом.</w:t>
      </w:r>
    </w:p>
    <w:p w:rsidR="00AD42B0" w:rsidRDefault="001518CA" w:rsidP="003A7B0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40857" w:rsidRDefault="00940857" w:rsidP="003A7B0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3A7B0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13. Налоговая декларация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sectPr w:rsidR="001518CA" w:rsidRPr="001518CA" w:rsidSect="009408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3"/>
    <w:rsid w:val="000031EC"/>
    <w:rsid w:val="00032473"/>
    <w:rsid w:val="00066518"/>
    <w:rsid w:val="00096233"/>
    <w:rsid w:val="001072CB"/>
    <w:rsid w:val="00137A53"/>
    <w:rsid w:val="001518CA"/>
    <w:rsid w:val="001C4C0A"/>
    <w:rsid w:val="002C05EF"/>
    <w:rsid w:val="002D3697"/>
    <w:rsid w:val="00366016"/>
    <w:rsid w:val="003A7B08"/>
    <w:rsid w:val="003B1857"/>
    <w:rsid w:val="00413CED"/>
    <w:rsid w:val="0042011C"/>
    <w:rsid w:val="00421BBF"/>
    <w:rsid w:val="004A0E03"/>
    <w:rsid w:val="006D3CAB"/>
    <w:rsid w:val="00701694"/>
    <w:rsid w:val="00766529"/>
    <w:rsid w:val="007949B8"/>
    <w:rsid w:val="007F6398"/>
    <w:rsid w:val="008771FB"/>
    <w:rsid w:val="00940857"/>
    <w:rsid w:val="00964FF4"/>
    <w:rsid w:val="00976728"/>
    <w:rsid w:val="00AD42B0"/>
    <w:rsid w:val="00AE6BAC"/>
    <w:rsid w:val="00B573E6"/>
    <w:rsid w:val="00B972FE"/>
    <w:rsid w:val="00D4076E"/>
    <w:rsid w:val="00D46DA7"/>
    <w:rsid w:val="00DE03E7"/>
    <w:rsid w:val="00EA0470"/>
    <w:rsid w:val="00EA21B1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024B"/>
  <w15:chartTrackingRefBased/>
  <w15:docId w15:val="{E5B53C54-D3FC-409A-8B63-E28C50F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uri.ru" TargetMode="External"/><Relationship Id="rId13" Type="http://schemas.openxmlformats.org/officeDocument/2006/relationships/hyperlink" Target="https://docs.cntd.ru/document/900341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6800156" TargetMode="External"/><Relationship Id="rId12" Type="http://schemas.openxmlformats.org/officeDocument/2006/relationships/hyperlink" Target="https://docs.cntd.ru/document/9034360" TargetMode="External"/><Relationship Id="rId17" Type="http://schemas.openxmlformats.org/officeDocument/2006/relationships/hyperlink" Target="https://docs.cntd.ru/document/9020862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71442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4421" TargetMode="External"/><Relationship Id="rId11" Type="http://schemas.openxmlformats.org/officeDocument/2006/relationships/hyperlink" Target="https://docs.cntd.ru/document/901714421" TargetMode="External"/><Relationship Id="rId5" Type="http://schemas.openxmlformats.org/officeDocument/2006/relationships/hyperlink" Target="https://docs.cntd.ru/document/901876063" TargetMode="External"/><Relationship Id="rId15" Type="http://schemas.openxmlformats.org/officeDocument/2006/relationships/hyperlink" Target="https://docs.cntd.ru/document/901808295" TargetMode="External"/><Relationship Id="rId10" Type="http://schemas.openxmlformats.org/officeDocument/2006/relationships/hyperlink" Target="https://docs.cntd.ru/document/90171442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901714421" TargetMode="External"/><Relationship Id="rId14" Type="http://schemas.openxmlformats.org/officeDocument/2006/relationships/hyperlink" Target="https://docs.cntd.ru/document/90172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2021-04-14T06:45:00Z</dcterms:created>
  <dcterms:modified xsi:type="dcterms:W3CDTF">2021-04-14T06:45:00Z</dcterms:modified>
</cp:coreProperties>
</file>